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A1886E0" w14:textId="77777777" w:rsidR="008054C2" w:rsidRPr="008054C2" w:rsidRDefault="008054C2" w:rsidP="008054C2">
      <w:pPr>
        <w:rPr>
          <w:b/>
          <w:bCs/>
        </w:rPr>
      </w:pPr>
      <w:r w:rsidRPr="008054C2">
        <w:rPr>
          <w:b/>
          <w:bCs/>
        </w:rPr>
        <w:t>Правила выбора детских игрушек</w:t>
      </w:r>
    </w:p>
    <w:p w14:paraId="5E52660C" w14:textId="77777777" w:rsidR="008054C2" w:rsidRPr="008054C2" w:rsidRDefault="008054C2" w:rsidP="008054C2">
      <w:r w:rsidRPr="008054C2">
        <w:rPr>
          <w:b/>
          <w:bCs/>
        </w:rPr>
        <w:t>Выбирая игрушку, присмотритесь к ней и рассмотрите её, прочитайте всё, что написано на упаковке. Важно обратить внимание на</w:t>
      </w:r>
      <w:r w:rsidRPr="008054C2">
        <w:t>:</w:t>
      </w:r>
    </w:p>
    <w:p w14:paraId="1A21BDCB" w14:textId="77777777" w:rsidR="008054C2" w:rsidRPr="008054C2" w:rsidRDefault="008054C2" w:rsidP="008054C2">
      <w:r w:rsidRPr="008054C2">
        <w:rPr>
          <w:b/>
          <w:bCs/>
        </w:rPr>
        <w:t>Материал</w:t>
      </w:r>
      <w:r w:rsidRPr="008054C2">
        <w:t>. Игрушка должна быть изготовлена из безопасных материалов. Не покупайте игрушки, сделанные из натурального меха и древесной коры, кроме того, игрушки из кожи не рекомендованы для детей до 3 лет. Выбирая мягкие игрушки, стоит помнить, что у них должен быть плотный и хорошо прошитый ворс, так как они могут линять. Также в мягких игрушках скапливаются бактерии, и они могут стать источником инфекций, поэтому это не лучший вариант для самых маленьких деток и тех, кто склонен к аллергическим реакциям.</w:t>
      </w:r>
    </w:p>
    <w:p w14:paraId="1B7AC9A6" w14:textId="77777777" w:rsidR="008054C2" w:rsidRPr="008054C2" w:rsidRDefault="008054C2" w:rsidP="008054C2">
      <w:r w:rsidRPr="008054C2">
        <w:rPr>
          <w:b/>
          <w:bCs/>
        </w:rPr>
        <w:t>Форму</w:t>
      </w:r>
      <w:r w:rsidRPr="008054C2">
        <w:t>. Игрушка должна быть без острых выступающих частей, заусенцев и острых углов, о которые ребёнок может пораниться.</w:t>
      </w:r>
    </w:p>
    <w:p w14:paraId="5096A1EC" w14:textId="77777777" w:rsidR="008054C2" w:rsidRPr="008054C2" w:rsidRDefault="008054C2" w:rsidP="008054C2">
      <w:r w:rsidRPr="008054C2">
        <w:rPr>
          <w:b/>
          <w:bCs/>
        </w:rPr>
        <w:t>Цвет</w:t>
      </w:r>
      <w:r w:rsidRPr="008054C2">
        <w:t>, который должен быть максимально естественным. Во-первых, это не нарушает представления ребёнка о реальном мире, а во-вторых, игрушки «ядовитых цветов» могут пугать детей и содержать «токсичные» красители. Также стоит избегать чёрных и ярко-красных игрушек, они могут быть плохо восприняты ребёнком.</w:t>
      </w:r>
    </w:p>
    <w:p w14:paraId="3DCEB28D" w14:textId="77777777" w:rsidR="008054C2" w:rsidRPr="008054C2" w:rsidRDefault="008054C2" w:rsidP="008054C2">
      <w:r w:rsidRPr="008054C2">
        <w:t>При выборе стоит учитывать, что до 4 месяцев дети лучше всего видят жёлтый цвет, потом оранжевый и красный, а к 6 месяцам различают почти все цвета радуги.</w:t>
      </w:r>
    </w:p>
    <w:p w14:paraId="3DA4A091" w14:textId="77777777" w:rsidR="008054C2" w:rsidRPr="008054C2" w:rsidRDefault="008054C2" w:rsidP="008054C2">
      <w:r w:rsidRPr="008054C2">
        <w:rPr>
          <w:b/>
          <w:bCs/>
        </w:rPr>
        <w:t>Запах</w:t>
      </w:r>
      <w:r w:rsidRPr="008054C2">
        <w:t>. Не стесняйтесь прямо в магазине принюхиваться к игрушке. Она не должна иметь стойкого неприятного запаха, а если имеет, значит, она изготовлена из «токсичных» материалов.</w:t>
      </w:r>
    </w:p>
    <w:p w14:paraId="6FB0B03E" w14:textId="77777777" w:rsidR="008054C2" w:rsidRPr="008054C2" w:rsidRDefault="008054C2" w:rsidP="008054C2">
      <w:r w:rsidRPr="008054C2">
        <w:rPr>
          <w:b/>
          <w:bCs/>
        </w:rPr>
        <w:t>Инструкцию</w:t>
      </w:r>
      <w:r w:rsidRPr="008054C2">
        <w:t xml:space="preserve">, которую стоит изучить заранее, ещё до покупки. Инструкции по правильному использованию игрушки могут быть нанесены как на саму игрушку, так и </w:t>
      </w:r>
      <w:proofErr w:type="gramStart"/>
      <w:r w:rsidRPr="008054C2">
        <w:t>на упаковку</w:t>
      </w:r>
      <w:proofErr w:type="gramEnd"/>
      <w:r w:rsidRPr="008054C2">
        <w:t xml:space="preserve"> и на этикетку или быть в форме вкладыша.</w:t>
      </w:r>
    </w:p>
    <w:p w14:paraId="686624FF" w14:textId="77777777" w:rsidR="008054C2" w:rsidRPr="008054C2" w:rsidRDefault="008054C2" w:rsidP="008054C2">
      <w:r w:rsidRPr="008054C2">
        <w:rPr>
          <w:b/>
          <w:bCs/>
        </w:rPr>
        <w:t>В инструкции должна быть указана следующая информация</w:t>
      </w:r>
      <w:r w:rsidRPr="008054C2">
        <w:t>:</w:t>
      </w:r>
    </w:p>
    <w:p w14:paraId="31A628D3" w14:textId="77777777" w:rsidR="008054C2" w:rsidRPr="008054C2" w:rsidRDefault="008054C2" w:rsidP="008054C2">
      <w:pPr>
        <w:numPr>
          <w:ilvl w:val="0"/>
          <w:numId w:val="1"/>
        </w:numPr>
      </w:pPr>
      <w:r w:rsidRPr="008054C2">
        <w:t>о необходимости сборки и установки игрушки именно взрослым (для игрушек, которые не должны собираться ребёнком);</w:t>
      </w:r>
    </w:p>
    <w:p w14:paraId="4E78E67E" w14:textId="77777777" w:rsidR="008054C2" w:rsidRPr="008054C2" w:rsidRDefault="008054C2" w:rsidP="008054C2">
      <w:pPr>
        <w:numPr>
          <w:ilvl w:val="0"/>
          <w:numId w:val="1"/>
        </w:numPr>
      </w:pPr>
      <w:r w:rsidRPr="008054C2">
        <w:t>по наличию деталей, потенциально представляющих опасность для ребёнка в случае неправильной установки игрушки (для горки с доской для скольжения, подвесных качелей, колец, трапеций, канатов и т. п.);</w:t>
      </w:r>
    </w:p>
    <w:p w14:paraId="0F2F4053" w14:textId="77777777" w:rsidR="008054C2" w:rsidRPr="008054C2" w:rsidRDefault="008054C2" w:rsidP="008054C2">
      <w:pPr>
        <w:numPr>
          <w:ilvl w:val="0"/>
          <w:numId w:val="1"/>
        </w:numPr>
      </w:pPr>
      <w:r w:rsidRPr="008054C2">
        <w:t>по эксплуатации игрушки и мерам предосторожности;</w:t>
      </w:r>
    </w:p>
    <w:p w14:paraId="22C36DBF" w14:textId="77777777" w:rsidR="008054C2" w:rsidRPr="008054C2" w:rsidRDefault="008054C2" w:rsidP="008054C2">
      <w:pPr>
        <w:numPr>
          <w:ilvl w:val="0"/>
          <w:numId w:val="1"/>
        </w:numPr>
      </w:pPr>
      <w:r w:rsidRPr="008054C2">
        <w:t>предупреждение о возможности возникновения несчастных случаев при несоблюдении мер предосторожности;</w:t>
      </w:r>
    </w:p>
    <w:p w14:paraId="3E55F7B4" w14:textId="77777777" w:rsidR="008054C2" w:rsidRPr="008054C2" w:rsidRDefault="008054C2" w:rsidP="008054C2">
      <w:pPr>
        <w:numPr>
          <w:ilvl w:val="0"/>
          <w:numId w:val="1"/>
        </w:numPr>
      </w:pPr>
      <w:r w:rsidRPr="008054C2">
        <w:t>указание о хранении игрушки в местах, не доступных для детей в возрасте до 3 лет;</w:t>
      </w:r>
    </w:p>
    <w:p w14:paraId="030C7A87" w14:textId="77777777" w:rsidR="008054C2" w:rsidRPr="008054C2" w:rsidRDefault="008054C2" w:rsidP="008054C2">
      <w:pPr>
        <w:numPr>
          <w:ilvl w:val="0"/>
          <w:numId w:val="1"/>
        </w:numPr>
      </w:pPr>
      <w:r w:rsidRPr="008054C2">
        <w:t>о необходимости регулярных проверок основных элементов игрушек (подвесных устройств, креплений, оттяжек);</w:t>
      </w:r>
    </w:p>
    <w:p w14:paraId="10C5411F" w14:textId="77777777" w:rsidR="008054C2" w:rsidRPr="008054C2" w:rsidRDefault="008054C2" w:rsidP="008054C2">
      <w:pPr>
        <w:numPr>
          <w:ilvl w:val="0"/>
          <w:numId w:val="1"/>
        </w:numPr>
      </w:pPr>
      <w:r w:rsidRPr="008054C2">
        <w:lastRenderedPageBreak/>
        <w:t>указания по осторожному пользованию игрушкой, чтобы избежать падений или столкновений, вызывающих травмы;</w:t>
      </w:r>
    </w:p>
    <w:p w14:paraId="7A5FFEF4" w14:textId="77777777" w:rsidR="008054C2" w:rsidRPr="008054C2" w:rsidRDefault="008054C2" w:rsidP="008054C2">
      <w:pPr>
        <w:numPr>
          <w:ilvl w:val="0"/>
          <w:numId w:val="1"/>
        </w:numPr>
      </w:pPr>
      <w:r w:rsidRPr="008054C2">
        <w:t>рекомендации по использованию защитного оборудования: шлемов, перчаток, налокотников, наколенников (для игрушек — роликовых коньков и роликовых досок).</w:t>
      </w:r>
    </w:p>
    <w:p w14:paraId="4FC4CC6D" w14:textId="77777777" w:rsidR="008054C2" w:rsidRPr="008054C2" w:rsidRDefault="008054C2" w:rsidP="008054C2">
      <w:r w:rsidRPr="008054C2">
        <w:rPr>
          <w:b/>
          <w:bCs/>
        </w:rPr>
        <w:t>Предупреждающие надписи</w:t>
      </w:r>
      <w:r w:rsidRPr="008054C2">
        <w:t>. Обратите внимание на правила безопасного использования игрушек.</w:t>
      </w:r>
    </w:p>
    <w:p w14:paraId="4BE3601E" w14:textId="77777777" w:rsidR="008054C2" w:rsidRPr="008054C2" w:rsidRDefault="008054C2" w:rsidP="008054C2">
      <w:r w:rsidRPr="008054C2">
        <w:rPr>
          <w:b/>
          <w:bCs/>
        </w:rPr>
        <w:t>Например</w:t>
      </w:r>
      <w:r w:rsidRPr="008054C2">
        <w:t>:</w:t>
      </w:r>
    </w:p>
    <w:p w14:paraId="6CEB35AA" w14:textId="77777777" w:rsidR="008054C2" w:rsidRPr="008054C2" w:rsidRDefault="008054C2" w:rsidP="008054C2">
      <w:pPr>
        <w:numPr>
          <w:ilvl w:val="0"/>
          <w:numId w:val="2"/>
        </w:numPr>
      </w:pPr>
      <w:r w:rsidRPr="008054C2">
        <w:t>«Не рекомендовано детям до 3 лет» — на игрушках, представляющих опасность для детей в возрасте до 3 лет;</w:t>
      </w:r>
    </w:p>
    <w:p w14:paraId="1676A1A3" w14:textId="77777777" w:rsidR="008054C2" w:rsidRPr="008054C2" w:rsidRDefault="008054C2" w:rsidP="008054C2">
      <w:pPr>
        <w:numPr>
          <w:ilvl w:val="0"/>
          <w:numId w:val="2"/>
        </w:numPr>
      </w:pPr>
      <w:r w:rsidRPr="008054C2">
        <w:t>«Внимание! Пользоваться только под непосредственным наблюдением взрослых» — на игрушках функционального назначения, представляющих опасность для детей;</w:t>
      </w:r>
    </w:p>
    <w:p w14:paraId="6023ACD3" w14:textId="77777777" w:rsidR="008054C2" w:rsidRPr="008054C2" w:rsidRDefault="008054C2" w:rsidP="008054C2">
      <w:pPr>
        <w:numPr>
          <w:ilvl w:val="0"/>
          <w:numId w:val="2"/>
        </w:numPr>
      </w:pPr>
      <w:r w:rsidRPr="008054C2">
        <w:t>«Осторожно! Во избежание возможности запутывания ребенка снимите игрушку, когда ребенок начнёт подниматься на руках и коленях!» — на игрушках, используемых в колыбели, детской кровати или коляске.</w:t>
      </w:r>
    </w:p>
    <w:p w14:paraId="53AA06D9" w14:textId="77777777" w:rsidR="008054C2" w:rsidRPr="008054C2" w:rsidRDefault="008054C2" w:rsidP="008054C2">
      <w:r w:rsidRPr="008054C2">
        <w:rPr>
          <w:b/>
          <w:bCs/>
        </w:rPr>
        <w:t>Тематику</w:t>
      </w:r>
      <w:r w:rsidRPr="008054C2">
        <w:t>. Приобретайте такие игрушки, которые не нанесут вред психике ребенка. Психологи не рекомендуют покупать детям разных монстров, мутантов и т. д.</w:t>
      </w:r>
    </w:p>
    <w:p w14:paraId="3CD597C3" w14:textId="77777777" w:rsidR="008054C2" w:rsidRPr="008054C2" w:rsidRDefault="008054C2" w:rsidP="008054C2">
      <w:r w:rsidRPr="008054C2">
        <w:rPr>
          <w:b/>
          <w:bCs/>
        </w:rPr>
        <w:t>Реалистичность</w:t>
      </w:r>
      <w:r w:rsidRPr="008054C2">
        <w:t>. Специалисты Роспотребнадзора рекомендуют выбирать игрушки, которые похожи на реальных зверей или людей, чтобы ребёнок мог проводить аналогию.</w:t>
      </w:r>
    </w:p>
    <w:p w14:paraId="692BE104" w14:textId="77777777" w:rsidR="008054C2" w:rsidRPr="008054C2" w:rsidRDefault="008054C2" w:rsidP="008054C2">
      <w:r w:rsidRPr="008054C2">
        <w:rPr>
          <w:b/>
          <w:bCs/>
        </w:rPr>
        <w:t>Звук </w:t>
      </w:r>
      <w:r w:rsidRPr="008054C2">
        <w:t>— он не должен раздражать слух и пугать ребёнка. Если игрушка с музыкальным сопровождением, перед покупкой прослушайте все мелодии и убедитесь в том, что малыш не испугается. Кроме этого, обратите внимание на громкость звука или возможность его регулировки.</w:t>
      </w:r>
    </w:p>
    <w:p w14:paraId="536433BD" w14:textId="77777777" w:rsidR="008054C2" w:rsidRPr="008054C2" w:rsidRDefault="008054C2" w:rsidP="008054C2">
      <w:r w:rsidRPr="008054C2">
        <w:t>Кстати, при покупке музыкальных духовых игрушек обратите внимание на места для соприкосновения с губами детей — они должны быть изготовлены из легко дезинфицирующихся материалов, не впитывающих влагу.</w:t>
      </w:r>
    </w:p>
    <w:p w14:paraId="4621B8F8" w14:textId="77777777" w:rsidR="008054C2" w:rsidRPr="008054C2" w:rsidRDefault="008054C2" w:rsidP="008054C2">
      <w:r w:rsidRPr="008054C2">
        <w:rPr>
          <w:b/>
          <w:bCs/>
        </w:rPr>
        <w:t>Детали</w:t>
      </w:r>
      <w:r w:rsidRPr="008054C2">
        <w:t>. Несъёмные детали игрушек, изготовленные из твёрдых материалов, например металлов, древесины или пластмассы, должны быть установлены так, чтобы ребёнок не мог захватить их зубами. Если же детали отделяются от игрушки, то они не должны иметь острых кромок и концов.</w:t>
      </w:r>
    </w:p>
    <w:p w14:paraId="16C1DDBC" w14:textId="77777777" w:rsidR="008054C2" w:rsidRPr="008054C2" w:rsidRDefault="008054C2" w:rsidP="008054C2">
      <w:r w:rsidRPr="008054C2">
        <w:rPr>
          <w:b/>
          <w:bCs/>
        </w:rPr>
        <w:t>Возраст ребёнка</w:t>
      </w:r>
      <w:r w:rsidRPr="008054C2">
        <w:t>. При выборе игрушки обязательно обратите внимание на возраст, для которого игрушка предназначена. В соответствии с п. 3.4 СанПиН 2.4.7.007-93, на потребительской упаковке или вкладыше должна быть указана информация о возрасте детей, </w:t>
      </w:r>
      <w:r w:rsidRPr="008054C2">
        <w:rPr>
          <w:b/>
          <w:bCs/>
        </w:rPr>
        <w:t>для которых предназначена конкретная игра или игрушка, в частности</w:t>
      </w:r>
      <w:r w:rsidRPr="008054C2">
        <w:t>:</w:t>
      </w:r>
    </w:p>
    <w:p w14:paraId="26642E65" w14:textId="77777777" w:rsidR="008054C2" w:rsidRPr="008054C2" w:rsidRDefault="008054C2" w:rsidP="008054C2">
      <w:pPr>
        <w:numPr>
          <w:ilvl w:val="0"/>
          <w:numId w:val="3"/>
        </w:numPr>
      </w:pPr>
      <w:r w:rsidRPr="008054C2">
        <w:t>до года (ранний);</w:t>
      </w:r>
    </w:p>
    <w:p w14:paraId="6C549BE6" w14:textId="77777777" w:rsidR="008054C2" w:rsidRPr="008054C2" w:rsidRDefault="008054C2" w:rsidP="008054C2">
      <w:pPr>
        <w:numPr>
          <w:ilvl w:val="0"/>
          <w:numId w:val="3"/>
        </w:numPr>
      </w:pPr>
      <w:r w:rsidRPr="008054C2">
        <w:lastRenderedPageBreak/>
        <w:t>от года до 3 лет (ясельный);</w:t>
      </w:r>
    </w:p>
    <w:p w14:paraId="04EDC423" w14:textId="77777777" w:rsidR="008054C2" w:rsidRPr="008054C2" w:rsidRDefault="008054C2" w:rsidP="008054C2">
      <w:pPr>
        <w:numPr>
          <w:ilvl w:val="0"/>
          <w:numId w:val="3"/>
        </w:numPr>
      </w:pPr>
      <w:r w:rsidRPr="008054C2">
        <w:t>от 3 лет до 6 лет (дошкольный);</w:t>
      </w:r>
    </w:p>
    <w:p w14:paraId="308A36AD" w14:textId="77777777" w:rsidR="008054C2" w:rsidRPr="008054C2" w:rsidRDefault="008054C2" w:rsidP="008054C2">
      <w:pPr>
        <w:numPr>
          <w:ilvl w:val="0"/>
          <w:numId w:val="3"/>
        </w:numPr>
      </w:pPr>
      <w:r w:rsidRPr="008054C2">
        <w:t>от 6 лет до 10 лет (младший школьный);</w:t>
      </w:r>
    </w:p>
    <w:p w14:paraId="41605B05" w14:textId="77777777" w:rsidR="008054C2" w:rsidRPr="008054C2" w:rsidRDefault="008054C2" w:rsidP="008054C2">
      <w:pPr>
        <w:numPr>
          <w:ilvl w:val="0"/>
          <w:numId w:val="3"/>
        </w:numPr>
      </w:pPr>
      <w:r w:rsidRPr="008054C2">
        <w:t>от 10 лет до 14 лет (средний школьный).</w:t>
      </w:r>
    </w:p>
    <w:p w14:paraId="2890B64B" w14:textId="77777777" w:rsidR="008054C2" w:rsidRPr="008054C2" w:rsidRDefault="008054C2" w:rsidP="008054C2">
      <w:r w:rsidRPr="008054C2">
        <w:rPr>
          <w:b/>
          <w:bCs/>
        </w:rPr>
        <w:t>Место, где вы покупаете игрушки</w:t>
      </w:r>
      <w:r w:rsidRPr="008054C2">
        <w:t>. Покупайте игрушки в специализированных магазинах, не приобретайте игрушки «с рук» в местах несанкционированной торговли.</w:t>
      </w:r>
    </w:p>
    <w:p w14:paraId="52AE2F2A" w14:textId="77777777" w:rsidR="008054C2" w:rsidRPr="008054C2" w:rsidRDefault="008054C2" w:rsidP="008054C2"/>
    <w:p w14:paraId="7F5448E1" w14:textId="77777777" w:rsidR="008054C2" w:rsidRPr="008054C2" w:rsidRDefault="008054C2" w:rsidP="008054C2">
      <w:pPr>
        <w:rPr>
          <w:b/>
          <w:bCs/>
        </w:rPr>
      </w:pPr>
      <w:r w:rsidRPr="008054C2">
        <w:rPr>
          <w:b/>
          <w:bCs/>
        </w:rPr>
        <w:t>Для самых маленьких</w:t>
      </w:r>
    </w:p>
    <w:p w14:paraId="5F7CCBC9" w14:textId="77777777" w:rsidR="008054C2" w:rsidRPr="008054C2" w:rsidRDefault="008054C2" w:rsidP="008054C2">
      <w:r w:rsidRPr="008054C2">
        <w:t>К погремушкам для детей грудного возраста предъявляются особые требования. В частности, они не должны быть окрашены или расписаны и не должны быть тяжелее 100 грамм. Выбирайте плотные и прочные погремушки — это особенно важно, если внутри игрушки есть жидкость. Детали, предназначенные для соприкосновения с губами детей, должны быть изготовлены из легко дезинфицирующихся материалов, не впитывающих влагу.</w:t>
      </w:r>
    </w:p>
    <w:p w14:paraId="11F0A8B5" w14:textId="77777777" w:rsidR="00F76554" w:rsidRDefault="00F76554"/>
    <w:sectPr w:rsidR="00F76554">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075DB9"/>
    <w:multiLevelType w:val="multilevel"/>
    <w:tmpl w:val="7C9CCF3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18B62A5D"/>
    <w:multiLevelType w:val="multilevel"/>
    <w:tmpl w:val="B456FE5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69C14C43"/>
    <w:multiLevelType w:val="multilevel"/>
    <w:tmpl w:val="CEE4A21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16cid:durableId="1315529407">
    <w:abstractNumId w:val="2"/>
  </w:num>
  <w:num w:numId="2" w16cid:durableId="367799966">
    <w:abstractNumId w:val="0"/>
  </w:num>
  <w:num w:numId="3" w16cid:durableId="2095857024">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054C2"/>
    <w:rsid w:val="008054C2"/>
    <w:rsid w:val="0081247D"/>
    <w:rsid w:val="00D0133A"/>
    <w:rsid w:val="00F726BE"/>
    <w:rsid w:val="00F76554"/>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68BB432"/>
  <w15:chartTrackingRefBased/>
  <w15:docId w15:val="{74FE1940-3B24-4343-851E-6635B610E26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8054C2"/>
    <w:pPr>
      <w:keepNext/>
      <w:keepLines/>
      <w:spacing w:before="360" w:after="80"/>
      <w:outlineLvl w:val="0"/>
    </w:pPr>
    <w:rPr>
      <w:rFonts w:asciiTheme="majorHAnsi" w:eastAsiaTheme="majorEastAsia" w:hAnsiTheme="majorHAnsi" w:cstheme="majorBidi"/>
      <w:color w:val="2F5496" w:themeColor="accent1" w:themeShade="BF"/>
      <w:sz w:val="40"/>
      <w:szCs w:val="40"/>
    </w:rPr>
  </w:style>
  <w:style w:type="paragraph" w:styleId="2">
    <w:name w:val="heading 2"/>
    <w:basedOn w:val="a"/>
    <w:next w:val="a"/>
    <w:link w:val="20"/>
    <w:uiPriority w:val="9"/>
    <w:unhideWhenUsed/>
    <w:qFormat/>
    <w:rsid w:val="008054C2"/>
    <w:pPr>
      <w:keepNext/>
      <w:keepLines/>
      <w:spacing w:before="160" w:after="80"/>
      <w:outlineLvl w:val="1"/>
    </w:pPr>
    <w:rPr>
      <w:rFonts w:asciiTheme="majorHAnsi" w:eastAsiaTheme="majorEastAsia" w:hAnsiTheme="majorHAnsi" w:cstheme="majorBidi"/>
      <w:color w:val="2F5496" w:themeColor="accent1" w:themeShade="BF"/>
      <w:sz w:val="32"/>
      <w:szCs w:val="32"/>
    </w:rPr>
  </w:style>
  <w:style w:type="paragraph" w:styleId="3">
    <w:name w:val="heading 3"/>
    <w:basedOn w:val="a"/>
    <w:next w:val="a"/>
    <w:link w:val="30"/>
    <w:uiPriority w:val="9"/>
    <w:semiHidden/>
    <w:unhideWhenUsed/>
    <w:qFormat/>
    <w:rsid w:val="008054C2"/>
    <w:pPr>
      <w:keepNext/>
      <w:keepLines/>
      <w:spacing w:before="160" w:after="80"/>
      <w:outlineLvl w:val="2"/>
    </w:pPr>
    <w:rPr>
      <w:rFonts w:eastAsiaTheme="majorEastAsia" w:cstheme="majorBidi"/>
      <w:color w:val="2F5496" w:themeColor="accent1" w:themeShade="BF"/>
      <w:sz w:val="28"/>
      <w:szCs w:val="28"/>
    </w:rPr>
  </w:style>
  <w:style w:type="paragraph" w:styleId="4">
    <w:name w:val="heading 4"/>
    <w:basedOn w:val="a"/>
    <w:next w:val="a"/>
    <w:link w:val="40"/>
    <w:uiPriority w:val="9"/>
    <w:semiHidden/>
    <w:unhideWhenUsed/>
    <w:qFormat/>
    <w:rsid w:val="008054C2"/>
    <w:pPr>
      <w:keepNext/>
      <w:keepLines/>
      <w:spacing w:before="80" w:after="40"/>
      <w:outlineLvl w:val="3"/>
    </w:pPr>
    <w:rPr>
      <w:rFonts w:eastAsiaTheme="majorEastAsia" w:cstheme="majorBidi"/>
      <w:i/>
      <w:iCs/>
      <w:color w:val="2F5496" w:themeColor="accent1" w:themeShade="BF"/>
    </w:rPr>
  </w:style>
  <w:style w:type="paragraph" w:styleId="5">
    <w:name w:val="heading 5"/>
    <w:basedOn w:val="a"/>
    <w:next w:val="a"/>
    <w:link w:val="50"/>
    <w:uiPriority w:val="9"/>
    <w:semiHidden/>
    <w:unhideWhenUsed/>
    <w:qFormat/>
    <w:rsid w:val="008054C2"/>
    <w:pPr>
      <w:keepNext/>
      <w:keepLines/>
      <w:spacing w:before="80" w:after="40"/>
      <w:outlineLvl w:val="4"/>
    </w:pPr>
    <w:rPr>
      <w:rFonts w:eastAsiaTheme="majorEastAsia" w:cstheme="majorBidi"/>
      <w:color w:val="2F5496" w:themeColor="accent1" w:themeShade="BF"/>
    </w:rPr>
  </w:style>
  <w:style w:type="paragraph" w:styleId="6">
    <w:name w:val="heading 6"/>
    <w:basedOn w:val="a"/>
    <w:next w:val="a"/>
    <w:link w:val="60"/>
    <w:uiPriority w:val="9"/>
    <w:semiHidden/>
    <w:unhideWhenUsed/>
    <w:qFormat/>
    <w:rsid w:val="008054C2"/>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8054C2"/>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8054C2"/>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8054C2"/>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8054C2"/>
    <w:rPr>
      <w:rFonts w:asciiTheme="majorHAnsi" w:eastAsiaTheme="majorEastAsia" w:hAnsiTheme="majorHAnsi" w:cstheme="majorBidi"/>
      <w:color w:val="2F5496" w:themeColor="accent1" w:themeShade="BF"/>
      <w:sz w:val="40"/>
      <w:szCs w:val="40"/>
    </w:rPr>
  </w:style>
  <w:style w:type="character" w:customStyle="1" w:styleId="20">
    <w:name w:val="Заголовок 2 Знак"/>
    <w:basedOn w:val="a0"/>
    <w:link w:val="2"/>
    <w:uiPriority w:val="9"/>
    <w:rsid w:val="008054C2"/>
    <w:rPr>
      <w:rFonts w:asciiTheme="majorHAnsi" w:eastAsiaTheme="majorEastAsia" w:hAnsiTheme="majorHAnsi" w:cstheme="majorBidi"/>
      <w:color w:val="2F5496" w:themeColor="accent1" w:themeShade="BF"/>
      <w:sz w:val="32"/>
      <w:szCs w:val="32"/>
    </w:rPr>
  </w:style>
  <w:style w:type="character" w:customStyle="1" w:styleId="30">
    <w:name w:val="Заголовок 3 Знак"/>
    <w:basedOn w:val="a0"/>
    <w:link w:val="3"/>
    <w:uiPriority w:val="9"/>
    <w:semiHidden/>
    <w:rsid w:val="008054C2"/>
    <w:rPr>
      <w:rFonts w:eastAsiaTheme="majorEastAsia" w:cstheme="majorBidi"/>
      <w:color w:val="2F5496" w:themeColor="accent1" w:themeShade="BF"/>
      <w:sz w:val="28"/>
      <w:szCs w:val="28"/>
    </w:rPr>
  </w:style>
  <w:style w:type="character" w:customStyle="1" w:styleId="40">
    <w:name w:val="Заголовок 4 Знак"/>
    <w:basedOn w:val="a0"/>
    <w:link w:val="4"/>
    <w:uiPriority w:val="9"/>
    <w:semiHidden/>
    <w:rsid w:val="008054C2"/>
    <w:rPr>
      <w:rFonts w:eastAsiaTheme="majorEastAsia" w:cstheme="majorBidi"/>
      <w:i/>
      <w:iCs/>
      <w:color w:val="2F5496" w:themeColor="accent1" w:themeShade="BF"/>
    </w:rPr>
  </w:style>
  <w:style w:type="character" w:customStyle="1" w:styleId="50">
    <w:name w:val="Заголовок 5 Знак"/>
    <w:basedOn w:val="a0"/>
    <w:link w:val="5"/>
    <w:uiPriority w:val="9"/>
    <w:semiHidden/>
    <w:rsid w:val="008054C2"/>
    <w:rPr>
      <w:rFonts w:eastAsiaTheme="majorEastAsia" w:cstheme="majorBidi"/>
      <w:color w:val="2F5496" w:themeColor="accent1" w:themeShade="BF"/>
    </w:rPr>
  </w:style>
  <w:style w:type="character" w:customStyle="1" w:styleId="60">
    <w:name w:val="Заголовок 6 Знак"/>
    <w:basedOn w:val="a0"/>
    <w:link w:val="6"/>
    <w:uiPriority w:val="9"/>
    <w:semiHidden/>
    <w:rsid w:val="008054C2"/>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8054C2"/>
    <w:rPr>
      <w:rFonts w:eastAsiaTheme="majorEastAsia" w:cstheme="majorBidi"/>
      <w:color w:val="595959" w:themeColor="text1" w:themeTint="A6"/>
    </w:rPr>
  </w:style>
  <w:style w:type="character" w:customStyle="1" w:styleId="80">
    <w:name w:val="Заголовок 8 Знак"/>
    <w:basedOn w:val="a0"/>
    <w:link w:val="8"/>
    <w:uiPriority w:val="9"/>
    <w:semiHidden/>
    <w:rsid w:val="008054C2"/>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8054C2"/>
    <w:rPr>
      <w:rFonts w:eastAsiaTheme="majorEastAsia" w:cstheme="majorBidi"/>
      <w:color w:val="272727" w:themeColor="text1" w:themeTint="D8"/>
    </w:rPr>
  </w:style>
  <w:style w:type="paragraph" w:styleId="a3">
    <w:name w:val="Title"/>
    <w:basedOn w:val="a"/>
    <w:next w:val="a"/>
    <w:link w:val="a4"/>
    <w:uiPriority w:val="10"/>
    <w:qFormat/>
    <w:rsid w:val="008054C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8054C2"/>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8054C2"/>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8054C2"/>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8054C2"/>
    <w:pPr>
      <w:spacing w:before="160"/>
      <w:jc w:val="center"/>
    </w:pPr>
    <w:rPr>
      <w:i/>
      <w:iCs/>
      <w:color w:val="404040" w:themeColor="text1" w:themeTint="BF"/>
    </w:rPr>
  </w:style>
  <w:style w:type="character" w:customStyle="1" w:styleId="22">
    <w:name w:val="Цитата 2 Знак"/>
    <w:basedOn w:val="a0"/>
    <w:link w:val="21"/>
    <w:uiPriority w:val="29"/>
    <w:rsid w:val="008054C2"/>
    <w:rPr>
      <w:i/>
      <w:iCs/>
      <w:color w:val="404040" w:themeColor="text1" w:themeTint="BF"/>
    </w:rPr>
  </w:style>
  <w:style w:type="paragraph" w:styleId="a7">
    <w:name w:val="List Paragraph"/>
    <w:basedOn w:val="a"/>
    <w:uiPriority w:val="34"/>
    <w:qFormat/>
    <w:rsid w:val="008054C2"/>
    <w:pPr>
      <w:ind w:left="720"/>
      <w:contextualSpacing/>
    </w:pPr>
  </w:style>
  <w:style w:type="character" w:styleId="a8">
    <w:name w:val="Intense Emphasis"/>
    <w:basedOn w:val="a0"/>
    <w:uiPriority w:val="21"/>
    <w:qFormat/>
    <w:rsid w:val="008054C2"/>
    <w:rPr>
      <w:i/>
      <w:iCs/>
      <w:color w:val="2F5496" w:themeColor="accent1" w:themeShade="BF"/>
    </w:rPr>
  </w:style>
  <w:style w:type="paragraph" w:styleId="a9">
    <w:name w:val="Intense Quote"/>
    <w:basedOn w:val="a"/>
    <w:next w:val="a"/>
    <w:link w:val="aa"/>
    <w:uiPriority w:val="30"/>
    <w:qFormat/>
    <w:rsid w:val="008054C2"/>
    <w:pPr>
      <w:pBdr>
        <w:top w:val="single" w:sz="4" w:space="10" w:color="2F5496" w:themeColor="accent1" w:themeShade="BF"/>
        <w:bottom w:val="single" w:sz="4" w:space="10" w:color="2F5496" w:themeColor="accent1" w:themeShade="BF"/>
      </w:pBdr>
      <w:spacing w:before="360" w:after="360"/>
      <w:ind w:left="864" w:right="864"/>
      <w:jc w:val="center"/>
    </w:pPr>
    <w:rPr>
      <w:i/>
      <w:iCs/>
      <w:color w:val="2F5496" w:themeColor="accent1" w:themeShade="BF"/>
    </w:rPr>
  </w:style>
  <w:style w:type="character" w:customStyle="1" w:styleId="aa">
    <w:name w:val="Выделенная цитата Знак"/>
    <w:basedOn w:val="a0"/>
    <w:link w:val="a9"/>
    <w:uiPriority w:val="30"/>
    <w:rsid w:val="008054C2"/>
    <w:rPr>
      <w:i/>
      <w:iCs/>
      <w:color w:val="2F5496" w:themeColor="accent1" w:themeShade="BF"/>
    </w:rPr>
  </w:style>
  <w:style w:type="character" w:styleId="ab">
    <w:name w:val="Intense Reference"/>
    <w:basedOn w:val="a0"/>
    <w:uiPriority w:val="32"/>
    <w:qFormat/>
    <w:rsid w:val="008054C2"/>
    <w:rPr>
      <w:b/>
      <w:bCs/>
      <w:smallCaps/>
      <w:color w:val="2F5496"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3</Pages>
  <Words>784</Words>
  <Characters>4471</Characters>
  <Application>Microsoft Office Word</Application>
  <DocSecurity>0</DocSecurity>
  <Lines>37</Lines>
  <Paragraphs>10</Paragraphs>
  <ScaleCrop>false</ScaleCrop>
  <Company/>
  <LinksUpToDate>false</LinksUpToDate>
  <CharactersWithSpaces>5245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user124</dc:creator>
  <cp:keywords/>
  <dc:description/>
  <cp:lastModifiedBy>user124</cp:lastModifiedBy>
  <cp:revision>1</cp:revision>
  <dcterms:created xsi:type="dcterms:W3CDTF">2025-12-15T14:07:00Z</dcterms:created>
  <dcterms:modified xsi:type="dcterms:W3CDTF">2025-12-15T14:08:00Z</dcterms:modified>
</cp:coreProperties>
</file>